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39" w:rsidRPr="00141D03" w:rsidRDefault="00C36E39" w:rsidP="00141D03">
      <w:pPr>
        <w:pStyle w:val="Heading2"/>
        <w:jc w:val="center"/>
        <w:rPr>
          <w:sz w:val="32"/>
          <w:szCs w:val="32"/>
        </w:rPr>
      </w:pPr>
      <w:r w:rsidRPr="00141D03">
        <w:rPr>
          <w:sz w:val="32"/>
          <w:szCs w:val="32"/>
        </w:rPr>
        <w:t>Justified True-or-False Statements</w:t>
      </w:r>
    </w:p>
    <w:p w:rsidR="00C36E39" w:rsidRDefault="00C36E39" w:rsidP="00C36E39">
      <w:pPr>
        <w:rPr>
          <w:b/>
        </w:rPr>
      </w:pPr>
      <w:r>
        <w:rPr>
          <w:b/>
        </w:rPr>
        <w:t xml:space="preserve">Description: </w:t>
      </w:r>
    </w:p>
    <w:p w:rsidR="00C36E39" w:rsidRDefault="00C36E39" w:rsidP="00C36E39">
      <w:r>
        <w:t>Justified true-or-false statements are questions that ask students to examine a set of statements. Students can draw upon mathematical reasoning to analyze the statements and describe why they are true or false.</w:t>
      </w:r>
    </w:p>
    <w:p w:rsidR="00C36E39" w:rsidRDefault="00C36E39" w:rsidP="00C36E39">
      <w:pPr>
        <w:rPr>
          <w:b/>
        </w:rPr>
      </w:pPr>
      <w:r>
        <w:rPr>
          <w:b/>
        </w:rPr>
        <w:t>Example: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994"/>
        <w:gridCol w:w="990"/>
        <w:gridCol w:w="3798"/>
      </w:tblGrid>
      <w:tr w:rsidR="00C32379" w:rsidTr="00DF3940">
        <w:tc>
          <w:tcPr>
            <w:tcW w:w="3794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w:r w:rsidRPr="00DF3940">
              <w:rPr>
                <w:sz w:val="20"/>
                <w:szCs w:val="20"/>
              </w:rPr>
              <w:t>The graph of the following equations have a vertical asymptote</w:t>
            </w:r>
          </w:p>
        </w:tc>
        <w:tc>
          <w:tcPr>
            <w:tcW w:w="994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w:r w:rsidRPr="00DF3940">
              <w:rPr>
                <w:sz w:val="20"/>
                <w:szCs w:val="20"/>
              </w:rPr>
              <w:t>Yes</w:t>
            </w:r>
          </w:p>
        </w:tc>
        <w:tc>
          <w:tcPr>
            <w:tcW w:w="990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w:r w:rsidRPr="00DF3940">
              <w:rPr>
                <w:sz w:val="20"/>
                <w:szCs w:val="20"/>
              </w:rPr>
              <w:t>No</w:t>
            </w:r>
          </w:p>
        </w:tc>
        <w:tc>
          <w:tcPr>
            <w:tcW w:w="3798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Justification</w:t>
            </w:r>
          </w:p>
        </w:tc>
      </w:tr>
      <w:tr w:rsidR="00C32379" w:rsidTr="00DF3940">
        <w:trPr>
          <w:trHeight w:val="816"/>
        </w:trPr>
        <w:tc>
          <w:tcPr>
            <w:tcW w:w="3794" w:type="dxa"/>
            <w:vAlign w:val="center"/>
          </w:tcPr>
          <w:p w:rsidR="00C32379" w:rsidRPr="00DF3940" w:rsidRDefault="00DF3940" w:rsidP="00DF3940">
            <w:pPr>
              <w:jc w:val="center"/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5x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-9</m:t>
                    </m:r>
                  </m:den>
                </m:f>
              </m:oMath>
            </m:oMathPara>
          </w:p>
        </w:tc>
        <w:tc>
          <w:tcPr>
            <w:tcW w:w="994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8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</w:tr>
      <w:tr w:rsidR="00C32379" w:rsidTr="00DF3940">
        <w:trPr>
          <w:trHeight w:val="842"/>
        </w:trPr>
        <w:tc>
          <w:tcPr>
            <w:tcW w:w="3794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x+3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-3x</m:t>
                    </m:r>
                    <m:r>
                      <w:rPr>
                        <w:rFonts w:ascii="Cambria Math" w:hAnsi="Cambria Math"/>
                        <w:szCs w:val="24"/>
                      </w:rPr>
                      <m:t>-9</m:t>
                    </m:r>
                  </m:den>
                </m:f>
              </m:oMath>
            </m:oMathPara>
          </w:p>
        </w:tc>
        <w:tc>
          <w:tcPr>
            <w:tcW w:w="994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8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</w:tr>
      <w:tr w:rsidR="00C32379" w:rsidTr="00DF3940">
        <w:trPr>
          <w:trHeight w:val="840"/>
        </w:trPr>
        <w:tc>
          <w:tcPr>
            <w:tcW w:w="3794" w:type="dxa"/>
            <w:vAlign w:val="center"/>
          </w:tcPr>
          <w:p w:rsidR="00C32379" w:rsidRPr="00DF3940" w:rsidRDefault="00DF3940" w:rsidP="00DF3940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 xml:space="preserve">2x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+16</m:t>
                    </m:r>
                  </m:den>
                </m:f>
              </m:oMath>
            </m:oMathPara>
          </w:p>
        </w:tc>
        <w:tc>
          <w:tcPr>
            <w:tcW w:w="994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8" w:type="dxa"/>
            <w:vAlign w:val="center"/>
          </w:tcPr>
          <w:p w:rsidR="00C32379" w:rsidRPr="00DF3940" w:rsidRDefault="00C32379" w:rsidP="00DF394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36E39" w:rsidRDefault="00C36E39" w:rsidP="00C36E39"/>
    <w:p w:rsidR="00C36E39" w:rsidRDefault="00C36E39" w:rsidP="00C36E39">
      <w:pPr>
        <w:rPr>
          <w:b/>
        </w:rPr>
      </w:pPr>
      <w:r>
        <w:rPr>
          <w:b/>
        </w:rPr>
        <w:t>Why It Is Useful:</w:t>
      </w:r>
    </w:p>
    <w:p w:rsidR="00C36E39" w:rsidRDefault="00C36E39" w:rsidP="00C36E39">
      <w:r>
        <w:t>Justified true-or-false statements are useful as a learning tool/assessment because they ask students to justify their choice, rather than just take a chance that they answered correctly. More marks can be awarded to the justification, as it is the portion that is important. If students can make a rational argument in favor of their choice then they deserve to be rewarded accordingly.</w:t>
      </w:r>
      <w:r w:rsidR="00141D03">
        <w:t xml:space="preserve"> For example, all students should understand that one counterexample proves a conjecture to be false, but finding even multiple examples does not prove the conjecture to be true.</w:t>
      </w:r>
    </w:p>
    <w:p w:rsidR="00141D03" w:rsidRDefault="00141D03" w:rsidP="00C36E39">
      <w:pPr>
        <w:rPr>
          <w:b/>
        </w:rPr>
      </w:pPr>
      <w:r>
        <w:rPr>
          <w:b/>
        </w:rPr>
        <w:t xml:space="preserve">How It Should Be </w:t>
      </w:r>
      <w:proofErr w:type="spellStart"/>
      <w:r>
        <w:rPr>
          <w:b/>
        </w:rPr>
        <w:t>Used</w:t>
      </w:r>
      <w:proofErr w:type="spellEnd"/>
      <w:r>
        <w:rPr>
          <w:b/>
        </w:rPr>
        <w:t>:</w:t>
      </w:r>
    </w:p>
    <w:p w:rsidR="00141D03" w:rsidRPr="00141D03" w:rsidRDefault="00141D03" w:rsidP="00C36E39">
      <w:r>
        <w:t>This is useful as an assessment tool; it can be used to verbally assess the class’ knowledge, on a test as a thinking question</w:t>
      </w:r>
      <w:r w:rsidR="00AC0E0A">
        <w:t>, and for group work</w:t>
      </w:r>
      <w:r>
        <w:t>. It is important to not use this for questions that require simple recall, it should be used for questions that require students to think and analyze.</w:t>
      </w:r>
    </w:p>
    <w:p w:rsidR="00C36E39" w:rsidRDefault="00C36E39">
      <w:pPr>
        <w:jc w:val="center"/>
      </w:pPr>
    </w:p>
    <w:sectPr w:rsidR="00C36E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39"/>
    <w:rsid w:val="0000111A"/>
    <w:rsid w:val="000121A7"/>
    <w:rsid w:val="00026E2E"/>
    <w:rsid w:val="000361D7"/>
    <w:rsid w:val="0005655C"/>
    <w:rsid w:val="00067801"/>
    <w:rsid w:val="0008102E"/>
    <w:rsid w:val="000819C2"/>
    <w:rsid w:val="00085167"/>
    <w:rsid w:val="00087666"/>
    <w:rsid w:val="000932D2"/>
    <w:rsid w:val="000A4234"/>
    <w:rsid w:val="000B1358"/>
    <w:rsid w:val="000C7C09"/>
    <w:rsid w:val="000D3842"/>
    <w:rsid w:val="000D50AB"/>
    <w:rsid w:val="000E2C20"/>
    <w:rsid w:val="000F1F4E"/>
    <w:rsid w:val="000F4E05"/>
    <w:rsid w:val="00104F32"/>
    <w:rsid w:val="001247EB"/>
    <w:rsid w:val="0012506D"/>
    <w:rsid w:val="00141D03"/>
    <w:rsid w:val="001471CF"/>
    <w:rsid w:val="00162788"/>
    <w:rsid w:val="0017548D"/>
    <w:rsid w:val="00180EBD"/>
    <w:rsid w:val="0018484C"/>
    <w:rsid w:val="00193C3A"/>
    <w:rsid w:val="001A1594"/>
    <w:rsid w:val="001B696A"/>
    <w:rsid w:val="001C5C74"/>
    <w:rsid w:val="001E2C1F"/>
    <w:rsid w:val="001F6D33"/>
    <w:rsid w:val="0020131F"/>
    <w:rsid w:val="00203F6F"/>
    <w:rsid w:val="00204A4A"/>
    <w:rsid w:val="002464B8"/>
    <w:rsid w:val="00262C64"/>
    <w:rsid w:val="0026731B"/>
    <w:rsid w:val="00270AA7"/>
    <w:rsid w:val="00283037"/>
    <w:rsid w:val="00283045"/>
    <w:rsid w:val="0028336A"/>
    <w:rsid w:val="00283A83"/>
    <w:rsid w:val="00291A2C"/>
    <w:rsid w:val="002A72C7"/>
    <w:rsid w:val="00305382"/>
    <w:rsid w:val="00317BDD"/>
    <w:rsid w:val="00326B14"/>
    <w:rsid w:val="00327147"/>
    <w:rsid w:val="00346906"/>
    <w:rsid w:val="00365FB4"/>
    <w:rsid w:val="00367D74"/>
    <w:rsid w:val="003A4DF4"/>
    <w:rsid w:val="003D4EB3"/>
    <w:rsid w:val="003E5852"/>
    <w:rsid w:val="00426864"/>
    <w:rsid w:val="00432163"/>
    <w:rsid w:val="00432F5F"/>
    <w:rsid w:val="004360BA"/>
    <w:rsid w:val="004371DB"/>
    <w:rsid w:val="00454869"/>
    <w:rsid w:val="00461A85"/>
    <w:rsid w:val="00484ABA"/>
    <w:rsid w:val="00490463"/>
    <w:rsid w:val="004931F9"/>
    <w:rsid w:val="00497D8C"/>
    <w:rsid w:val="004A218E"/>
    <w:rsid w:val="004C785E"/>
    <w:rsid w:val="004D13F6"/>
    <w:rsid w:val="004E38EF"/>
    <w:rsid w:val="004F1C66"/>
    <w:rsid w:val="00500093"/>
    <w:rsid w:val="00500D50"/>
    <w:rsid w:val="005014BE"/>
    <w:rsid w:val="005101F0"/>
    <w:rsid w:val="0054722C"/>
    <w:rsid w:val="005647A6"/>
    <w:rsid w:val="00574559"/>
    <w:rsid w:val="005801FB"/>
    <w:rsid w:val="005A0F18"/>
    <w:rsid w:val="005A50E7"/>
    <w:rsid w:val="005B218E"/>
    <w:rsid w:val="005B4688"/>
    <w:rsid w:val="005B4C91"/>
    <w:rsid w:val="005C5583"/>
    <w:rsid w:val="00622D3A"/>
    <w:rsid w:val="00623A05"/>
    <w:rsid w:val="00627AB3"/>
    <w:rsid w:val="006438F0"/>
    <w:rsid w:val="00647340"/>
    <w:rsid w:val="006559BF"/>
    <w:rsid w:val="00657778"/>
    <w:rsid w:val="006630EF"/>
    <w:rsid w:val="00685204"/>
    <w:rsid w:val="006A3BB2"/>
    <w:rsid w:val="006B311C"/>
    <w:rsid w:val="006B73AC"/>
    <w:rsid w:val="006C0648"/>
    <w:rsid w:val="006C1EF1"/>
    <w:rsid w:val="006C5E84"/>
    <w:rsid w:val="006C76A0"/>
    <w:rsid w:val="006E2D98"/>
    <w:rsid w:val="006E7824"/>
    <w:rsid w:val="007103B8"/>
    <w:rsid w:val="00716B19"/>
    <w:rsid w:val="00717809"/>
    <w:rsid w:val="00724B2E"/>
    <w:rsid w:val="007432E3"/>
    <w:rsid w:val="007605A2"/>
    <w:rsid w:val="007607C2"/>
    <w:rsid w:val="007642D8"/>
    <w:rsid w:val="00764D62"/>
    <w:rsid w:val="00794C3A"/>
    <w:rsid w:val="007A02B1"/>
    <w:rsid w:val="007B58D7"/>
    <w:rsid w:val="007B737B"/>
    <w:rsid w:val="007C38D1"/>
    <w:rsid w:val="007C5768"/>
    <w:rsid w:val="007D1510"/>
    <w:rsid w:val="007D3DEB"/>
    <w:rsid w:val="007D7103"/>
    <w:rsid w:val="008026B4"/>
    <w:rsid w:val="00830611"/>
    <w:rsid w:val="00843013"/>
    <w:rsid w:val="00844EC1"/>
    <w:rsid w:val="00884335"/>
    <w:rsid w:val="008903FE"/>
    <w:rsid w:val="00892C8F"/>
    <w:rsid w:val="00893DA0"/>
    <w:rsid w:val="008B527D"/>
    <w:rsid w:val="008C77FA"/>
    <w:rsid w:val="008E01A4"/>
    <w:rsid w:val="008E78C7"/>
    <w:rsid w:val="00914520"/>
    <w:rsid w:val="00917EB0"/>
    <w:rsid w:val="009233AE"/>
    <w:rsid w:val="00931837"/>
    <w:rsid w:val="0094722E"/>
    <w:rsid w:val="00951D00"/>
    <w:rsid w:val="009570F6"/>
    <w:rsid w:val="00971AE3"/>
    <w:rsid w:val="00973D19"/>
    <w:rsid w:val="00997B90"/>
    <w:rsid w:val="009A448B"/>
    <w:rsid w:val="009A57B5"/>
    <w:rsid w:val="009C6CDF"/>
    <w:rsid w:val="009D4673"/>
    <w:rsid w:val="009D6B8E"/>
    <w:rsid w:val="009E6A19"/>
    <w:rsid w:val="009F386F"/>
    <w:rsid w:val="00A17C91"/>
    <w:rsid w:val="00A47D12"/>
    <w:rsid w:val="00A50FFD"/>
    <w:rsid w:val="00A5302E"/>
    <w:rsid w:val="00A5468C"/>
    <w:rsid w:val="00A744A9"/>
    <w:rsid w:val="00A91918"/>
    <w:rsid w:val="00AC0E0A"/>
    <w:rsid w:val="00AF017D"/>
    <w:rsid w:val="00AF6FE0"/>
    <w:rsid w:val="00AF75CF"/>
    <w:rsid w:val="00B016A9"/>
    <w:rsid w:val="00B02951"/>
    <w:rsid w:val="00B11949"/>
    <w:rsid w:val="00B71FC9"/>
    <w:rsid w:val="00B76F12"/>
    <w:rsid w:val="00B91BEB"/>
    <w:rsid w:val="00B94AC3"/>
    <w:rsid w:val="00B97415"/>
    <w:rsid w:val="00BA187E"/>
    <w:rsid w:val="00BB6431"/>
    <w:rsid w:val="00C01A87"/>
    <w:rsid w:val="00C312EA"/>
    <w:rsid w:val="00C32379"/>
    <w:rsid w:val="00C33A16"/>
    <w:rsid w:val="00C36E39"/>
    <w:rsid w:val="00C40CC6"/>
    <w:rsid w:val="00C45856"/>
    <w:rsid w:val="00C721F1"/>
    <w:rsid w:val="00C7316F"/>
    <w:rsid w:val="00C85A22"/>
    <w:rsid w:val="00C87ABE"/>
    <w:rsid w:val="00C909A5"/>
    <w:rsid w:val="00CA56DC"/>
    <w:rsid w:val="00CB3583"/>
    <w:rsid w:val="00CC5FBF"/>
    <w:rsid w:val="00D1458F"/>
    <w:rsid w:val="00D16988"/>
    <w:rsid w:val="00D210EE"/>
    <w:rsid w:val="00D352CE"/>
    <w:rsid w:val="00D52199"/>
    <w:rsid w:val="00D56018"/>
    <w:rsid w:val="00D878F4"/>
    <w:rsid w:val="00DA7D03"/>
    <w:rsid w:val="00DB6EDF"/>
    <w:rsid w:val="00DF3940"/>
    <w:rsid w:val="00E26F7B"/>
    <w:rsid w:val="00E34215"/>
    <w:rsid w:val="00E3674D"/>
    <w:rsid w:val="00E85491"/>
    <w:rsid w:val="00E864CC"/>
    <w:rsid w:val="00EA2ED2"/>
    <w:rsid w:val="00EA4B93"/>
    <w:rsid w:val="00EA5A51"/>
    <w:rsid w:val="00EE7AE2"/>
    <w:rsid w:val="00F06B06"/>
    <w:rsid w:val="00F11E73"/>
    <w:rsid w:val="00F218CE"/>
    <w:rsid w:val="00F26CB0"/>
    <w:rsid w:val="00F33659"/>
    <w:rsid w:val="00F40C54"/>
    <w:rsid w:val="00F60301"/>
    <w:rsid w:val="00F61991"/>
    <w:rsid w:val="00F656F4"/>
    <w:rsid w:val="00F74FBC"/>
    <w:rsid w:val="00F81A65"/>
    <w:rsid w:val="00FA7306"/>
    <w:rsid w:val="00FB1C79"/>
    <w:rsid w:val="00FB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E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E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E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2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F394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E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E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E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2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F3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</Words>
  <Characters>1127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4</cp:revision>
  <cp:lastPrinted>2013-11-13T15:37:00Z</cp:lastPrinted>
  <dcterms:created xsi:type="dcterms:W3CDTF">2013-11-13T15:17:00Z</dcterms:created>
  <dcterms:modified xsi:type="dcterms:W3CDTF">2013-11-13T15:54:00Z</dcterms:modified>
</cp:coreProperties>
</file>